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645" w:type="dxa"/>
        <w:jc w:val="left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</w:tblPr>
      <w:tblGrid>
        <w:gridCol w:w="4812"/>
        <w:gridCol w:w="4833"/>
      </w:tblGrid>
      <w:tr>
        <w:trPr>
          <w:trHeight w:val="283" w:hRule="atLeast"/>
        </w:trPr>
        <w:tc>
          <w:tcPr>
            <w:tcW w:w="4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rPr>
                <w:rFonts w:ascii="Arial" w:hAnsi="Arial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REGIME DI AVVIO:</w:t>
            </w:r>
          </w:p>
          <w:p>
            <w:pPr>
              <w:pStyle w:val="Normal"/>
              <w:rPr/>
            </w:pPr>
            <w:r>
              <w:rPr>
                <w:rStyle w:val="Carpredefinitoparagrafo"/>
                <w:rFonts w:cs="Arial" w:ascii="Arial" w:hAnsi="Arial"/>
                <w:b/>
                <w:bCs/>
                <w:sz w:val="18"/>
                <w:szCs w:val="18"/>
              </w:rPr>
              <w:t xml:space="preserve">Comunicazione </w:t>
            </w:r>
            <w:r>
              <w:rPr>
                <w:rStyle w:val="Carpredefinitoparagrafo"/>
                <w:rFonts w:cs="Arial" w:ascii="Arial" w:hAnsi="Arial"/>
                <w:sz w:val="18"/>
                <w:szCs w:val="18"/>
              </w:rPr>
              <w:t>ex artt. 4, c.1, lett a) e 5,c. 11, del D. Lgs. 114/1998</w:t>
            </w:r>
          </w:p>
        </w:tc>
        <w:tc>
          <w:tcPr>
            <w:tcW w:w="4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rPr>
                <w:rFonts w:ascii="Arial" w:hAnsi="Arial"/>
                <w:b/>
                <w:b/>
                <w:bCs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sz w:val="12"/>
                <w:szCs w:val="12"/>
              </w:rPr>
              <w:t>Le informazioni e i dati corrispondono a quelli previsti nella modulistica unificata e standardizzata, approvata dalla Conferenza Unificata in data 4 maggio 2017 e in data 22 febbraio 2018.</w:t>
            </w:r>
          </w:p>
          <w:p>
            <w:pPr>
              <w:pStyle w:val="Normal"/>
              <w:rPr>
                <w:rFonts w:ascii="Arial" w:hAnsi="Arial"/>
                <w:b/>
                <w:b/>
                <w:bCs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sz w:val="12"/>
                <w:szCs w:val="12"/>
              </w:rPr>
              <w:t>Le sezioni e le informazioni variate sulla base delle diverse disposizioni regionali sono contrassegnate con un asterisco (*)</w:t>
            </w:r>
          </w:p>
        </w:tc>
      </w:tr>
      <w:tr>
        <w:trPr>
          <w:trHeight w:val="283" w:hRule="atLeast"/>
        </w:trPr>
        <w:tc>
          <w:tcPr>
            <w:tcW w:w="481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jc w:val="right"/>
              <w:rPr>
                <w:rFonts w:ascii="Arial" w:hAnsi="Arial"/>
                <w:b/>
                <w:b/>
                <w:bCs/>
                <w:color w:val="0000FF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0000FF"/>
                <w:sz w:val="12"/>
                <w:szCs w:val="12"/>
              </w:rPr>
            </w:r>
          </w:p>
          <w:p>
            <w:pPr>
              <w:pStyle w:val="Normal"/>
              <w:jc w:val="right"/>
              <w:rPr/>
            </w:pPr>
            <w:r>
              <w:rPr>
                <w:rStyle w:val="Carpredefinitoparagrafo"/>
                <w:rFonts w:ascii="Arial" w:hAnsi="Arial"/>
                <w:b/>
                <w:bCs/>
                <w:color w:val="0000FF"/>
                <w:sz w:val="12"/>
                <w:szCs w:val="12"/>
              </w:rPr>
              <w:t xml:space="preserve">Questo modulo </w:t>
            </w:r>
            <w:r>
              <w:rPr>
                <w:rStyle w:val="Carpredefinitoparagrafo"/>
                <w:rFonts w:ascii="Arial" w:hAnsi="Arial"/>
                <w:b/>
                <w:bCs/>
                <w:color w:val="0000FF"/>
                <w:sz w:val="12"/>
                <w:szCs w:val="12"/>
                <w:u w:val="single"/>
              </w:rPr>
              <w:t>DEVE ESSERE compilato</w:t>
            </w:r>
            <w:r>
              <w:rPr>
                <w:rStyle w:val="Carpredefinitoparagrafo"/>
                <w:rFonts w:ascii="Arial" w:hAnsi="Arial"/>
                <w:b/>
                <w:bCs/>
                <w:color w:val="0000FF"/>
                <w:sz w:val="12"/>
                <w:szCs w:val="12"/>
              </w:rPr>
              <w:t xml:space="preserve"> con OpenOffice o Libre Office</w:t>
            </w:r>
          </w:p>
        </w:tc>
      </w:tr>
    </w:tbl>
    <w:p>
      <w:pPr>
        <w:pStyle w:val="TextBody"/>
        <w:spacing w:before="0" w:after="0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45" w:type="dxa"/>
        <w:jc w:val="left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</w:tblPr>
      <w:tblGrid>
        <w:gridCol w:w="9645"/>
      </w:tblGrid>
      <w:tr>
        <w:trPr>
          <w:trHeight w:val="510" w:hRule="atLeast"/>
        </w:trPr>
        <w:tc>
          <w:tcPr>
            <w:tcW w:w="9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Titolo1"/>
              <w:numPr>
                <w:ilvl w:val="0"/>
                <w:numId w:val="1"/>
              </w:numPr>
              <w:spacing w:before="240" w:after="120"/>
              <w:rPr/>
            </w:pPr>
            <w:r>
              <w:rPr/>
              <w:t>1. Dati generali dell'intervento</w:t>
            </w:r>
          </w:p>
        </w:tc>
      </w:tr>
      <w:tr>
        <w:trPr>
          <w:trHeight w:val="454" w:hRule="exact"/>
        </w:trPr>
        <w:tc>
          <w:tcPr>
            <w:tcW w:w="96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62" w:after="62"/>
              <w:ind w:left="0" w:hanging="0"/>
              <w:rPr/>
            </w:pPr>
            <w:r>
              <w:rPr>
                <w:rStyle w:val="Carpredefinitoparagrafo"/>
                <w:i w:val="false"/>
                <w:iCs w:val="false"/>
                <w:color w:val="0000FF"/>
                <w:sz w:val="20"/>
                <w:szCs w:val="20"/>
              </w:rPr>
              <w:t>1.1 Numero della domanda</w:t>
            </w:r>
          </w:p>
        </w:tc>
      </w:tr>
      <w:tr>
        <w:trPr>
          <w:trHeight w:val="515" w:hRule="exact"/>
        </w:trPr>
        <w:tc>
          <w:tcPr>
            <w:tcW w:w="96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textAlignment w:val="center"/>
              <w:rPr/>
            </w:pPr>
            <w:r>
              <w:rPr>
                <w:rStyle w:val="Carpredefinitoparagrafo"/>
                <w:i w:val="false"/>
                <w:iCs w:val="false"/>
                <w:color w:val="0000FF"/>
                <w:sz w:val="20"/>
                <w:szCs w:val="20"/>
              </w:rPr>
              <w:t>1.2 Titolare dell'esercizio</w:t>
            </w:r>
          </w:p>
        </w:tc>
      </w:tr>
      <w:tr>
        <w:trPr>
          <w:trHeight w:val="415" w:hRule="exact"/>
        </w:trPr>
        <w:tc>
          <w:tcPr>
            <w:tcW w:w="96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0"/>
              <w:ind w:left="0" w:hanging="0"/>
              <w:textAlignment w:val="center"/>
              <w:rPr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1.3 Indirizzo dell'esercizio</w:t>
            </w:r>
          </w:p>
        </w:tc>
      </w:tr>
      <w:tr>
        <w:trPr>
          <w:trHeight w:val="751" w:hRule="exact"/>
        </w:trPr>
        <w:tc>
          <w:tcPr>
            <w:tcW w:w="96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ind w:left="397" w:hanging="0"/>
              <w:textAlignment w:val="bottom"/>
              <w:rPr/>
            </w:pPr>
            <w:r>
              <w:rPr>
                <w:rStyle w:val="Carpredefinitoparagrafo"/>
                <w:b/>
                <w:bCs/>
                <w:color w:val="000000"/>
                <w:sz w:val="28"/>
                <w:szCs w:val="28"/>
              </w:rPr>
              <w:t>/</w:t>
            </w:r>
          </w:p>
          <w:p>
            <w:pPr>
              <w:pStyle w:val="Normal"/>
              <w:ind w:left="397" w:hanging="0"/>
              <w:textAlignment w:val="bottom"/>
              <w:rPr/>
            </w:pPr>
            <w:r>
              <w:rPr/>
            </w:r>
          </w:p>
        </w:tc>
      </w:tr>
    </w:tbl>
    <w:p>
      <w:pPr>
        <w:pStyle w:val="TextBody"/>
        <w:spacing w:before="0" w:after="0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45" w:type="dxa"/>
        <w:jc w:val="left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</w:tblPr>
      <w:tblGrid>
        <w:gridCol w:w="4622"/>
        <w:gridCol w:w="1631"/>
        <w:gridCol w:w="3392"/>
      </w:tblGrid>
      <w:tr>
        <w:trPr>
          <w:trHeight w:val="432" w:hRule="atLeast"/>
        </w:trPr>
        <w:tc>
          <w:tcPr>
            <w:tcW w:w="96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Titolo1"/>
              <w:numPr>
                <w:ilvl w:val="0"/>
                <w:numId w:val="1"/>
              </w:numPr>
              <w:spacing w:before="0" w:after="0"/>
              <w:ind w:right="-1" w:hanging="0"/>
              <w:rPr>
                <w:rFonts w:cs="Arial"/>
                <w:color w:val="FF0000"/>
              </w:rPr>
            </w:pPr>
            <w:r>
              <w:rPr>
                <w:rFonts w:cs="Arial"/>
                <w:color w:val="FF0000"/>
              </w:rPr>
              <w:t>2. Specifiche relative all'attività</w:t>
            </w:r>
          </w:p>
        </w:tc>
      </w:tr>
      <w:tr>
        <w:trPr>
          <w:trHeight w:val="418" w:hRule="exact"/>
        </w:trPr>
        <w:tc>
          <w:tcPr>
            <w:tcW w:w="964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rPr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2.1 Modalità di vendita</w:t>
            </w:r>
          </w:p>
        </w:tc>
      </w:tr>
      <w:tr>
        <w:trPr>
          <w:trHeight w:val="448" w:hRule="exact"/>
        </w:trPr>
        <w:tc>
          <w:tcPr>
            <w:tcW w:w="4622" w:type="dxa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Normal"/>
              <w:ind w:left="57" w:hanging="0"/>
              <w:rPr/>
            </w:pPr>
            <w:r>
              <w:rPr>
                <w:rStyle w:val="Carpredefinitoparagrafo"/>
                <w:rFonts w:ascii="Arial" w:hAnsi="Arial"/>
                <w:sz w:val="16"/>
                <w:szCs w:val="16"/>
              </w:rPr>
              <w:t>Vendita all'ingrosso</w:t>
            </w:r>
          </w:p>
        </w:tc>
        <w:tc>
          <w:tcPr>
            <w:tcW w:w="502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Titolo3"/>
              <w:numPr>
                <w:ilvl w:val="2"/>
                <w:numId w:val="1"/>
              </w:numPr>
              <w:tabs>
                <w:tab w:val="left" w:pos="0" w:leader="none"/>
              </w:tabs>
              <w:ind w:left="57" w:hanging="0"/>
              <w:rPr/>
            </w:pPr>
            <w:r>
              <w:rPr>
                <w:rStyle w:val="Carpredefinitoparagrafo"/>
                <w:b w:val="false"/>
                <w:bCs w:val="false"/>
                <w:sz w:val="16"/>
                <w:szCs w:val="16"/>
              </w:rPr>
              <w:t xml:space="preserve">superficie di vendita m </w:t>
            </w:r>
            <w:r>
              <w:rPr>
                <w:rStyle w:val="Carpredefinitoparagrafo"/>
                <w:b w:val="false"/>
                <w:bCs w:val="false"/>
                <w:position w:val="16"/>
                <w:sz w:val="10"/>
                <w:sz w:val="16"/>
                <w:szCs w:val="16"/>
              </w:rPr>
              <w:t>2</w:t>
            </w:r>
          </w:p>
        </w:tc>
      </w:tr>
      <w:tr>
        <w:trPr>
          <w:trHeight w:val="394" w:hRule="atLeast"/>
        </w:trPr>
        <w:tc>
          <w:tcPr>
            <w:tcW w:w="4622" w:type="dxa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Normal"/>
              <w:spacing w:before="28" w:after="28"/>
              <w:ind w:left="57" w:hanging="0"/>
              <w:rPr/>
            </w:pPr>
            <w:r>
              <w:rPr>
                <w:rStyle w:val="Carpredefinitoparagrafo"/>
                <w:rFonts w:ascii="Arial" w:hAnsi="Arial"/>
                <w:sz w:val="16"/>
                <w:szCs w:val="16"/>
              </w:rPr>
              <w:t>Vendita congiunta al dettaglio e all'ingrosso</w:t>
            </w:r>
            <w:r>
              <w:rPr>
                <w:rStyle w:val="Rimandonotaapidipagina"/>
                <w:rStyle w:val="Rimandonotaapidipagina"/>
                <w:rFonts w:ascii="Arial" w:hAnsi="Arial"/>
                <w:sz w:val="16"/>
                <w:szCs w:val="16"/>
              </w:rPr>
              <w:footnoteReference w:id="2"/>
            </w:r>
          </w:p>
          <w:p>
            <w:pPr>
              <w:pStyle w:val="Normal"/>
              <w:snapToGrid w:val="false"/>
              <w:spacing w:before="28" w:after="28"/>
              <w:ind w:left="57" w:hanging="0"/>
              <w:rPr/>
            </w:pPr>
            <w:r>
              <w:rPr>
                <w:rStyle w:val="Carpredefinitoparagrafo"/>
                <w:rFonts w:eastAsia="Arial Unicode MS" w:cs="Tahoma" w:ascii="Arial" w:hAnsi="Arial"/>
                <w:b/>
                <w:bCs/>
                <w:sz w:val="16"/>
                <w:szCs w:val="16"/>
              </w:rPr>
              <w:t xml:space="preserve">(*) </w:t>
            </w:r>
            <w:r>
              <w:rPr>
                <w:rStyle w:val="Carpredefinitoparagrafo"/>
                <w:rFonts w:ascii="Arial" w:hAnsi="Arial"/>
                <w:sz w:val="12"/>
                <w:szCs w:val="12"/>
              </w:rPr>
              <w:t>Le superfici destinate al commercio all'ingrosso rimangono nettamente distinte dalle superfici destinate al commercio al dettaglio</w:t>
            </w:r>
          </w:p>
        </w:tc>
        <w:tc>
          <w:tcPr>
            <w:tcW w:w="502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Titolo3"/>
              <w:numPr>
                <w:ilvl w:val="2"/>
                <w:numId w:val="1"/>
              </w:numPr>
              <w:tabs>
                <w:tab w:val="left" w:pos="0" w:leader="none"/>
              </w:tabs>
              <w:spacing w:before="28" w:after="28"/>
              <w:ind w:left="57" w:hanging="0"/>
              <w:rPr/>
            </w:pPr>
            <w:r>
              <w:rPr>
                <w:rStyle w:val="Carpredefinitoparagrafo"/>
                <w:b w:val="false"/>
                <w:bCs w:val="false"/>
                <w:sz w:val="16"/>
                <w:szCs w:val="16"/>
              </w:rPr>
              <w:t xml:space="preserve">superficie di vendita m </w:t>
            </w:r>
            <w:r>
              <w:rPr>
                <w:rStyle w:val="Carpredefinitoparagrafo"/>
                <w:b w:val="false"/>
                <w:bCs w:val="false"/>
                <w:position w:val="16"/>
                <w:sz w:val="10"/>
                <w:sz w:val="16"/>
                <w:szCs w:val="16"/>
              </w:rPr>
              <w:t>2</w:t>
            </w:r>
          </w:p>
          <w:p>
            <w:pPr>
              <w:pStyle w:val="TextBody"/>
              <w:spacing w:before="28" w:after="28"/>
              <w:ind w:left="57" w:hanging="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di cui</w:t>
            </w:r>
          </w:p>
          <w:p>
            <w:pPr>
              <w:pStyle w:val="Normal"/>
              <w:spacing w:before="28" w:after="28"/>
              <w:ind w:left="57" w:hanging="0"/>
              <w:rPr/>
            </w:pPr>
            <w:r>
              <w:rPr>
                <w:rStyle w:val="Carpredefinitoparagrafo"/>
                <w:rFonts w:ascii="Arial" w:hAnsi="Arial"/>
                <w:sz w:val="16"/>
                <w:szCs w:val="16"/>
              </w:rPr>
              <w:t xml:space="preserve">superficie di vendita all'ingrosso m </w:t>
            </w:r>
            <w:r>
              <w:rPr>
                <w:rStyle w:val="Carpredefinitoparagrafo"/>
                <w:rFonts w:ascii="Arial" w:hAnsi="Arial"/>
                <w:position w:val="16"/>
                <w:sz w:val="10"/>
                <w:sz w:val="16"/>
                <w:szCs w:val="16"/>
              </w:rPr>
              <w:t xml:space="preserve">2 </w:t>
            </w:r>
          </w:p>
          <w:p>
            <w:pPr>
              <w:pStyle w:val="Normal"/>
              <w:keepNext w:val="true"/>
              <w:spacing w:before="28" w:after="28"/>
              <w:ind w:left="57" w:hanging="0"/>
              <w:rPr/>
            </w:pPr>
            <w:r>
              <w:rPr>
                <w:rStyle w:val="Carpredefinitoparagrafo"/>
                <w:rFonts w:ascii="Arial" w:hAnsi="Arial"/>
                <w:sz w:val="16"/>
                <w:szCs w:val="16"/>
              </w:rPr>
              <w:t xml:space="preserve">superficie di vendita al dettaglio m </w:t>
            </w:r>
            <w:r>
              <w:rPr>
                <w:rStyle w:val="Carpredefinitoparagrafo"/>
                <w:rFonts w:ascii="Arial" w:hAnsi="Arial"/>
                <w:position w:val="16"/>
                <w:sz w:val="10"/>
                <w:sz w:val="16"/>
                <w:szCs w:val="16"/>
              </w:rPr>
              <w:t xml:space="preserve">2 </w:t>
            </w:r>
          </w:p>
        </w:tc>
      </w:tr>
      <w:tr>
        <w:trPr>
          <w:trHeight w:val="408" w:hRule="exact"/>
        </w:trPr>
        <w:tc>
          <w:tcPr>
            <w:tcW w:w="964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rPr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2.2 Esercizio a carattere</w:t>
            </w:r>
          </w:p>
        </w:tc>
      </w:tr>
      <w:tr>
        <w:trPr>
          <w:trHeight w:val="353" w:hRule="atLeast"/>
        </w:trPr>
        <w:tc>
          <w:tcPr>
            <w:tcW w:w="964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Titolo3"/>
              <w:numPr>
                <w:ilvl w:val="2"/>
                <w:numId w:val="1"/>
              </w:numPr>
              <w:tabs>
                <w:tab w:val="left" w:pos="0" w:leader="none"/>
              </w:tabs>
              <w:snapToGrid w:val="false"/>
              <w:spacing w:before="0" w:after="57"/>
              <w:ind w:left="57" w:hanging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Permanente</w:t>
            </w:r>
          </w:p>
          <w:p>
            <w:pPr>
              <w:pStyle w:val="Titolo3"/>
              <w:numPr>
                <w:ilvl w:val="2"/>
                <w:numId w:val="1"/>
              </w:numPr>
              <w:tabs>
                <w:tab w:val="left" w:pos="0" w:leader="none"/>
              </w:tabs>
              <w:snapToGrid w:val="false"/>
              <w:spacing w:before="0" w:after="57"/>
              <w:ind w:left="57" w:hanging="0"/>
              <w:rPr/>
            </w:pPr>
            <w:r>
              <w:rPr>
                <w:rStyle w:val="Carpredefinitoparagrafo"/>
                <w:sz w:val="16"/>
                <w:szCs w:val="16"/>
              </w:rPr>
              <w:t>(*) Stagionale</w:t>
            </w:r>
            <w:r>
              <w:rPr>
                <w:rStyle w:val="Rimandonotaapidipagina"/>
                <w:rStyle w:val="Rimandonotaapidipagina"/>
                <w:sz w:val="16"/>
                <w:szCs w:val="16"/>
              </w:rPr>
              <w:footnoteReference w:id="3"/>
            </w:r>
            <w:r>
              <w:rPr>
                <w:rStyle w:val="Carpredefinitoparagrafo"/>
                <w:i/>
                <w:iCs/>
                <w:sz w:val="16"/>
                <w:szCs w:val="16"/>
              </w:rPr>
              <w:t xml:space="preserve"> </w:t>
            </w:r>
            <w:r>
              <w:rPr>
                <w:rStyle w:val="Carpredefinitoparagrafo"/>
                <w:rFonts w:cs="Arial"/>
                <w:i/>
                <w:iCs/>
                <w:sz w:val="16"/>
                <w:szCs w:val="16"/>
              </w:rPr>
              <w:t>dal</w:t>
            </w:r>
            <w:r>
              <w:rPr>
                <w:rStyle w:val="Carpredefinitoparagrafo"/>
                <w:rFonts w:cs="Arial"/>
                <w:i/>
                <w:iCs/>
                <w:sz w:val="20"/>
                <w:szCs w:val="20"/>
              </w:rPr>
              <w:t xml:space="preserve"> </w:t>
            </w:r>
            <w:r>
              <w:rPr>
                <w:rStyle w:val="Carpredefinitoparagrafo"/>
                <w:rFonts w:cs="Arial"/>
                <w:i/>
                <w:iCs/>
                <w:sz w:val="16"/>
                <w:szCs w:val="16"/>
              </w:rPr>
              <w:t xml:space="preserve">al </w:t>
            </w:r>
            <w:r>
              <w:rPr>
                <w:rStyle w:val="Carpredefinitoparagrafo"/>
                <w:rFonts w:cs="Arial"/>
                <w:i/>
                <w:iCs/>
                <w:sz w:val="12"/>
                <w:szCs w:val="12"/>
              </w:rPr>
              <w:t>(gg/mm)</w:t>
            </w:r>
          </w:p>
          <w:p>
            <w:pPr>
              <w:pStyle w:val="Titolo3"/>
              <w:numPr>
                <w:ilvl w:val="2"/>
                <w:numId w:val="1"/>
              </w:numPr>
              <w:tabs>
                <w:tab w:val="left" w:pos="0" w:leader="none"/>
              </w:tabs>
              <w:snapToGrid w:val="false"/>
              <w:ind w:left="57" w:hanging="0"/>
              <w:rPr/>
            </w:pPr>
            <w:r>
              <w:rPr>
                <w:rStyle w:val="Carpredefinitoparagrafo"/>
                <w:sz w:val="16"/>
                <w:szCs w:val="16"/>
              </w:rPr>
              <w:t>(*) Temporaneo</w:t>
            </w:r>
            <w:r>
              <w:rPr>
                <w:rStyle w:val="Rimandonotaapidipagina"/>
                <w:rStyle w:val="Rimandonotaapidipagina"/>
                <w:sz w:val="16"/>
                <w:szCs w:val="16"/>
              </w:rPr>
              <w:footnoteReference w:id="4"/>
            </w:r>
            <w:r>
              <w:rPr>
                <w:rStyle w:val="Carpredefinitoparagrafo"/>
                <w:sz w:val="16"/>
                <w:szCs w:val="16"/>
              </w:rPr>
              <w:t xml:space="preserve"> dal al </w:t>
            </w:r>
            <w:r>
              <w:rPr>
                <w:rStyle w:val="Carpredefinitoparagrafo"/>
                <w:i/>
                <w:iCs/>
                <w:sz w:val="12"/>
                <w:szCs w:val="12"/>
              </w:rPr>
              <w:t>(gg/mm/aaaa)</w:t>
            </w:r>
          </w:p>
        </w:tc>
      </w:tr>
      <w:tr>
        <w:trPr>
          <w:trHeight w:val="353" w:hRule="atLeast"/>
        </w:trPr>
        <w:tc>
          <w:tcPr>
            <w:tcW w:w="964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napToGrid w:val="false"/>
              <w:spacing w:before="57" w:after="57"/>
              <w:ind w:left="0" w:hanging="0"/>
              <w:rPr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2.3 Settori merceologici e superfici di vendita</w:t>
            </w:r>
          </w:p>
        </w:tc>
      </w:tr>
      <w:tr>
        <w:trPr>
          <w:trHeight w:val="448" w:hRule="exact"/>
        </w:trPr>
        <w:tc>
          <w:tcPr>
            <w:tcW w:w="6253" w:type="dxa"/>
            <w:gridSpan w:val="2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Titolo3"/>
              <w:numPr>
                <w:ilvl w:val="2"/>
                <w:numId w:val="1"/>
              </w:numPr>
              <w:tabs>
                <w:tab w:val="left" w:pos="0" w:leader="none"/>
              </w:tabs>
              <w:ind w:left="57" w:hanging="0"/>
              <w:rPr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b w:val="false"/>
                <w:bCs w:val="false"/>
                <w:sz w:val="16"/>
                <w:szCs w:val="16"/>
              </w:rPr>
              <w:t>alimentare</w:t>
            </w:r>
          </w:p>
        </w:tc>
        <w:tc>
          <w:tcPr>
            <w:tcW w:w="33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Titolo3"/>
              <w:numPr>
                <w:ilvl w:val="2"/>
                <w:numId w:val="1"/>
              </w:numPr>
              <w:tabs>
                <w:tab w:val="left" w:pos="0" w:leader="none"/>
              </w:tabs>
              <w:ind w:left="57" w:hanging="0"/>
              <w:rPr/>
            </w:pPr>
            <w:r>
              <w:rPr>
                <w:rStyle w:val="Carpredefinitoparagrafo"/>
                <w:b w:val="false"/>
                <w:bCs w:val="false"/>
                <w:sz w:val="16"/>
                <w:szCs w:val="16"/>
              </w:rPr>
              <w:t xml:space="preserve">superficie di vendita m </w:t>
            </w:r>
            <w:r>
              <w:rPr>
                <w:rStyle w:val="Carpredefinitoparagrafo"/>
                <w:b w:val="false"/>
                <w:bCs w:val="false"/>
                <w:position w:val="16"/>
                <w:sz w:val="10"/>
                <w:sz w:val="16"/>
                <w:szCs w:val="16"/>
              </w:rPr>
              <w:t>2</w:t>
            </w:r>
          </w:p>
        </w:tc>
      </w:tr>
      <w:tr>
        <w:trPr>
          <w:trHeight w:val="380" w:hRule="atLeast"/>
        </w:trPr>
        <w:tc>
          <w:tcPr>
            <w:tcW w:w="6253" w:type="dxa"/>
            <w:gridSpan w:val="2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Titolo3"/>
              <w:numPr>
                <w:ilvl w:val="2"/>
                <w:numId w:val="1"/>
              </w:numPr>
              <w:tabs>
                <w:tab w:val="left" w:pos="0" w:leader="none"/>
              </w:tabs>
              <w:ind w:left="57" w:hanging="0"/>
              <w:rPr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b w:val="false"/>
                <w:bCs w:val="false"/>
                <w:sz w:val="16"/>
                <w:szCs w:val="16"/>
              </w:rPr>
              <w:t>non alimentare</w:t>
            </w:r>
          </w:p>
        </w:tc>
        <w:tc>
          <w:tcPr>
            <w:tcW w:w="33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Titolo3"/>
              <w:numPr>
                <w:ilvl w:val="2"/>
                <w:numId w:val="1"/>
              </w:numPr>
              <w:tabs>
                <w:tab w:val="left" w:pos="0" w:leader="none"/>
              </w:tabs>
              <w:ind w:left="57" w:hanging="0"/>
              <w:rPr/>
            </w:pPr>
            <w:r>
              <w:rPr>
                <w:rStyle w:val="Carpredefinitoparagrafo"/>
                <w:b w:val="false"/>
                <w:bCs w:val="false"/>
                <w:sz w:val="16"/>
                <w:szCs w:val="16"/>
              </w:rPr>
              <w:t xml:space="preserve">superficie di vendita m </w:t>
            </w:r>
            <w:r>
              <w:rPr>
                <w:rStyle w:val="Carpredefinitoparagrafo"/>
                <w:b w:val="false"/>
                <w:bCs w:val="false"/>
                <w:position w:val="16"/>
                <w:sz w:val="10"/>
                <w:sz w:val="16"/>
                <w:szCs w:val="16"/>
              </w:rPr>
              <w:t>2</w:t>
            </w:r>
          </w:p>
        </w:tc>
      </w:tr>
    </w:tbl>
    <w:p>
      <w:pPr>
        <w:pStyle w:val="TextBody"/>
        <w:spacing w:before="0" w:after="0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</w:r>
    </w:p>
    <w:tbl>
      <w:tblPr>
        <w:tblW w:w="9645" w:type="dxa"/>
        <w:jc w:val="lef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4799"/>
        <w:gridCol w:w="23"/>
        <w:gridCol w:w="4823"/>
      </w:tblGrid>
      <w:tr>
        <w:trPr>
          <w:trHeight w:val="284" w:hRule="atLeast"/>
        </w:trPr>
        <w:tc>
          <w:tcPr>
            <w:tcW w:w="96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napToGrid w:val="false"/>
              <w:spacing w:before="68" w:after="62"/>
              <w:ind w:left="0" w:hanging="0"/>
              <w:rPr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Dichiarazioni generali ai sensi e per gli effetti degli art. 46 e 47 del D.P.R. 445/2000</w:t>
            </w:r>
          </w:p>
        </w:tc>
      </w:tr>
      <w:tr>
        <w:trPr>
          <w:trHeight w:val="397" w:hRule="atLeast"/>
        </w:trPr>
        <w:tc>
          <w:tcPr>
            <w:tcW w:w="96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57" w:after="57"/>
              <w:jc w:val="center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IL SOTTOSCRITTO/LA SOTTOSCRITTA</w:t>
            </w:r>
          </w:p>
        </w:tc>
      </w:tr>
      <w:tr>
        <w:trPr>
          <w:trHeight w:val="397" w:hRule="atLeast"/>
        </w:trPr>
        <w:tc>
          <w:tcPr>
            <w:tcW w:w="4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Cognome</w:t>
            </w:r>
          </w:p>
        </w:tc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/>
            </w:pPr>
            <w:r>
              <w:rPr>
                <w:rStyle w:val="Carpredefinitoparagrafo"/>
                <w:rFonts w:cs="Arial" w:ascii="Arial" w:hAnsi="Arial"/>
                <w:sz w:val="16"/>
                <w:szCs w:val="16"/>
              </w:rPr>
              <w:t>Nome</w:t>
            </w:r>
          </w:p>
        </w:tc>
      </w:tr>
      <w:tr>
        <w:trPr>
          <w:trHeight w:val="397" w:hRule="atLeast"/>
        </w:trPr>
        <w:tc>
          <w:tcPr>
            <w:tcW w:w="4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Data di nascita</w:t>
            </w:r>
          </w:p>
        </w:tc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Codice Fiscale</w:t>
            </w:r>
          </w:p>
        </w:tc>
      </w:tr>
      <w:tr>
        <w:trPr>
          <w:trHeight w:val="397" w:hRule="atLeast"/>
        </w:trPr>
        <w:tc>
          <w:tcPr>
            <w:tcW w:w="964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Luogo nascita</w:t>
            </w:r>
          </w:p>
        </w:tc>
      </w:tr>
      <w:tr>
        <w:trPr>
          <w:trHeight w:val="397" w:hRule="atLeast"/>
        </w:trPr>
        <w:tc>
          <w:tcPr>
            <w:tcW w:w="4822" w:type="dxa"/>
            <w:gridSpan w:val="2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Comune: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Provincia:</w:t>
            </w:r>
          </w:p>
        </w:tc>
      </w:tr>
      <w:tr>
        <w:trPr>
          <w:trHeight w:val="450" w:hRule="atLeast"/>
        </w:trPr>
        <w:tc>
          <w:tcPr>
            <w:tcW w:w="4822" w:type="dxa"/>
            <w:gridSpan w:val="2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/>
            </w:pPr>
            <w:r>
              <w:rPr>
                <w:rStyle w:val="Carpredefinitoparagrafo"/>
                <w:rFonts w:cs="Arial" w:ascii="Arial" w:hAnsi="Arial"/>
                <w:sz w:val="16"/>
                <w:szCs w:val="16"/>
              </w:rPr>
              <w:t>Città estera: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Stato:</w:t>
            </w:r>
          </w:p>
        </w:tc>
      </w:tr>
      <w:tr>
        <w:trPr>
          <w:trHeight w:val="527" w:hRule="atLeast"/>
        </w:trPr>
        <w:tc>
          <w:tcPr>
            <w:tcW w:w="96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i/>
                <w:i/>
                <w:sz w:val="16"/>
                <w:szCs w:val="16"/>
              </w:rPr>
            </w:pPr>
            <w:r>
              <w:rPr>
                <w:rFonts w:cs="Arial" w:ascii="Arial" w:hAnsi="Arial"/>
                <w:i/>
                <w:sz w:val="16"/>
                <w:szCs w:val="16"/>
              </w:rPr>
              <w:t>consapevole delle sanzioni penali previste dalla legge per le false dichiarazioni e attestazioni (art. 76 del D.P.R. n°445 del 28/12/2000 e Codice penale), sotto la propria responsabilità,</w:t>
            </w:r>
          </w:p>
        </w:tc>
      </w:tr>
      <w:tr>
        <w:trPr>
          <w:trHeight w:val="236" w:hRule="atLeast"/>
        </w:trPr>
        <w:tc>
          <w:tcPr>
            <w:tcW w:w="96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DICHIARA</w:t>
            </w:r>
          </w:p>
        </w:tc>
      </w:tr>
      <w:tr>
        <w:trPr>
          <w:trHeight w:val="335" w:hRule="atLeast"/>
        </w:trPr>
        <w:tc>
          <w:tcPr>
            <w:tcW w:w="964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(*) di aver rispettato la normativa relativa alle superfici da destinare a parcheggio, a sosta e a movimentazione merci;</w:t>
            </w:r>
          </w:p>
        </w:tc>
      </w:tr>
      <w:tr>
        <w:trPr>
          <w:trHeight w:val="354" w:hRule="atLeast"/>
        </w:trPr>
        <w:tc>
          <w:tcPr>
            <w:tcW w:w="964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di impegnarsi a comunicare ogni variazione relativa a stati, fatti, condizioni e titolarità rispetto a quanto dichiarato.</w:t>
            </w:r>
          </w:p>
        </w:tc>
      </w:tr>
      <w:tr>
        <w:trPr>
          <w:trHeight w:val="354" w:hRule="atLeast"/>
        </w:trPr>
        <w:tc>
          <w:tcPr>
            <w:tcW w:w="964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rPr>
                <w:rFonts w:ascii="Arial" w:hAnsi="Arial"/>
                <w:i/>
                <w:i/>
                <w:iCs/>
                <w:sz w:val="16"/>
                <w:szCs w:val="16"/>
              </w:rPr>
            </w:pPr>
            <w:r>
              <w:rPr>
                <w:rFonts w:ascii="Arial" w:hAnsi="Arial"/>
                <w:i/>
                <w:iCs/>
                <w:sz w:val="16"/>
                <w:szCs w:val="16"/>
              </w:rPr>
              <w:t>Nota bene: Si ricorda che, relativamente ai locali di esercizio, occorre rispettare i regolamenti locali di polizia urbana, annonaria e di igiene e sanità, i regolamenti edilizi e le norme urbanistiche nonché quelle relative alle destinazioni d'uso.</w:t>
            </w:r>
          </w:p>
        </w:tc>
      </w:tr>
    </w:tbl>
    <w:p>
      <w:pPr>
        <w:pStyle w:val="Normal"/>
        <w:rPr>
          <w:rFonts w:ascii="Arial" w:hAnsi="Arial"/>
          <w:b/>
          <w:b/>
          <w:bCs/>
          <w:sz w:val="12"/>
          <w:szCs w:val="12"/>
        </w:rPr>
      </w:pPr>
      <w:r>
        <w:rPr>
          <w:rFonts w:ascii="Arial" w:hAnsi="Arial"/>
          <w:b/>
          <w:bCs/>
          <w:sz w:val="12"/>
          <w:szCs w:val="12"/>
        </w:rPr>
      </w:r>
    </w:p>
    <w:p>
      <w:pPr>
        <w:pStyle w:val="Normal"/>
        <w:rPr>
          <w:rFonts w:ascii="Arial" w:hAnsi="Arial"/>
          <w:b/>
          <w:b/>
          <w:bCs/>
          <w:sz w:val="12"/>
          <w:szCs w:val="12"/>
        </w:rPr>
      </w:pPr>
      <w:r>
        <w:rPr>
          <w:rFonts w:ascii="Arial" w:hAnsi="Arial"/>
          <w:b/>
          <w:bCs/>
          <w:sz w:val="12"/>
          <w:szCs w:val="12"/>
        </w:rPr>
        <w:t>INFORMATIVA SULLA PRIVACY (ART. 13 del d.lgs. n. 196/2003)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Il D.Lgs. n. 196 del 30 giugno 2003 (“Codice in materia di protezione dei dati personali”) tutela le persone e gli altri soggetti rispetto al trattamento dei dati personali. Pertanto, come previsto dall’art. 13 del Codice, si forniscono le seguenti informazioni: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Finalità del trattamento. I dati personali saranno utilizzati dagli uffici nell’ambito del procedimento per il quale la dichiarazione viene resa.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Modalità del trattamento. I dati saranno trattati dagli incaricati sia con strumenti cartacei sia con strumenti informatici a disposizione degli uffici.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Ambito di comunicazione. I dati potranno essere comunicati a terzi nei casi previsti della Legge 7 agosto 1990, n. 241 (“Nuove norme in materia di procedimento amministrativo e di diritto di accesso ai documenti amministrativi”) ove applicabile, e in caso di controlli sulla veridicità delle dichiarazioni (art. 71 del D.P.R. 28 dicembre 2000 n. 445 (“Testo unico delle disposizioni legislative e regolamentari in materia di documentazione amministrativa”).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Diritti. L’interessato può in ogni momento esercitare i diritti di accesso, di rettifica, di aggiornamento e di integrazione dei dati come previsto dall’art. 7 del d.lgs. n. 196/2003. Per esercitare tali diritti tutte le richieste devono essere rivolte al SUAP.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Titolare del trattamento: SUAP in cui è localizzata l'attività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Il/la sottoscritto/a dichiara di aver letto l’informativa sul trattamento dei dati personali.</w:t>
      </w:r>
    </w:p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</w:r>
    </w:p>
    <w:tbl>
      <w:tblPr>
        <w:tblW w:w="9619" w:type="dxa"/>
        <w:jc w:val="left"/>
        <w:tblInd w:w="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5353"/>
        <w:gridCol w:w="4266"/>
      </w:tblGrid>
      <w:tr>
        <w:trPr/>
        <w:tc>
          <w:tcPr>
            <w:tcW w:w="9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  <w:vAlign w:val="center"/>
          </w:tcPr>
          <w:p>
            <w:pPr>
              <w:pStyle w:val="TableContents"/>
              <w:ind w:left="79" w:right="-85" w:hanging="0"/>
              <w:rPr>
                <w:b/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3. Opzioni di firma</w:t>
            </w:r>
          </w:p>
        </w:tc>
      </w:tr>
      <w:tr>
        <w:trPr/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-5" w:type="dxa"/>
            </w:tcMar>
          </w:tcPr>
          <w:p>
            <w:pPr>
              <w:pStyle w:val="TableContents"/>
              <w:snapToGrid w:val="false"/>
              <w:spacing w:before="57" w:after="57"/>
              <w:ind w:left="57" w:right="131" w:hanging="0"/>
              <w:jc w:val="both"/>
              <w:rPr/>
            </w:pPr>
            <w:r>
              <w:rPr>
                <w:rStyle w:val="Carpredefinitoparagrafo"/>
                <w:rFonts w:cs="Arial"/>
                <w:b/>
                <w:bCs/>
                <w:sz w:val="16"/>
                <w:szCs w:val="16"/>
              </w:rPr>
              <w:t>In caso sia stata conferita procura speciale</w:t>
            </w:r>
            <w:r>
              <w:rPr>
                <w:rStyle w:val="Carpredefinitoparagrafo"/>
                <w:rFonts w:cs="Arial"/>
                <w:sz w:val="16"/>
                <w:szCs w:val="16"/>
              </w:rPr>
              <w:t xml:space="preserve">, il presente documento è sottoscritto con </w:t>
            </w:r>
            <w:r>
              <w:rPr>
                <w:rStyle w:val="Carpredefinitoparagrafo"/>
                <w:rFonts w:cs="Arial"/>
                <w:b/>
                <w:bCs/>
                <w:sz w:val="16"/>
                <w:szCs w:val="16"/>
              </w:rPr>
              <w:t>firma autografa</w:t>
            </w:r>
            <w:r>
              <w:rPr>
                <w:rStyle w:val="Carpredefinitoparagrafo"/>
                <w:rFonts w:cs="Arial"/>
                <w:sz w:val="16"/>
                <w:szCs w:val="16"/>
              </w:rPr>
              <w:t xml:space="preserve"> dal soggetto delegante e conservato in originale dal procuratore, il quale provvederà a firmare digitalmente il modulo inviato al SUAP</w:t>
            </w:r>
          </w:p>
        </w:tc>
        <w:tc>
          <w:tcPr>
            <w:tcW w:w="4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snapToGrid w:val="false"/>
              <w:spacing w:before="57" w:after="0"/>
              <w:ind w:left="103" w:hanging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cs="Arial" w:ascii="Arial" w:hAnsi="Arial"/>
                <w:sz w:val="12"/>
                <w:szCs w:val="12"/>
              </w:rPr>
              <w:t>(Firma autografa in questo spazio)</w:t>
            </w:r>
          </w:p>
        </w:tc>
      </w:tr>
    </w:tbl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Attenzione: qualora dai controlli successivi il contenuto delle dichiarazioni risulti non corrispondente al vero, oltre alle sanzioni penali, è prevista la decadenza dai benefici ottenuti sulla base delle dichiarazioni stesse (art. 75 del DPR 445 del 2000).</w:t>
      </w:r>
    </w:p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  <w:r>
        <w:br w:type="page"/>
      </w:r>
    </w:p>
    <w:p>
      <w:pPr>
        <w:pStyle w:val="Normale"/>
        <w:rPr/>
      </w:pPr>
      <w:r>
        <w:rPr/>
      </w:r>
    </w:p>
    <w:tbl>
      <w:tblPr>
        <w:tblW w:w="9638" w:type="dxa"/>
        <w:jc w:val="left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2" w:type="dxa"/>
          <w:bottom w:w="55" w:type="dxa"/>
          <w:right w:w="55" w:type="dxa"/>
        </w:tblCellMar>
      </w:tblPr>
      <w:tblGrid>
        <w:gridCol w:w="2409"/>
        <w:gridCol w:w="1455"/>
        <w:gridCol w:w="1512"/>
        <w:gridCol w:w="672"/>
        <w:gridCol w:w="3590"/>
      </w:tblGrid>
      <w:tr>
        <w:trPr/>
        <w:tc>
          <w:tcPr>
            <w:tcW w:w="9638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rPr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i w:val="false"/>
                <w:iCs w:val="false"/>
                <w:color w:val="0000FF"/>
                <w:sz w:val="16"/>
                <w:szCs w:val="16"/>
              </w:rPr>
              <w:t>Quadro riepilogativo della documentazione allegata</w:t>
            </w:r>
          </w:p>
        </w:tc>
      </w:tr>
      <w:tr>
        <w:trPr/>
        <w:tc>
          <w:tcPr>
            <w:tcW w:w="9638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rPr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i w:val="false"/>
                <w:iCs w:val="false"/>
                <w:color w:val="0000FF"/>
                <w:sz w:val="16"/>
                <w:szCs w:val="16"/>
              </w:rPr>
              <w:t>Il sistema SUAP in rete propone automaticamente i moduli e gli allegati necessari per il procedimento scelto</w:t>
            </w:r>
          </w:p>
        </w:tc>
      </w:tr>
      <w:tr>
        <w:trPr/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jc w:val="center"/>
              <w:rPr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Denominazione</w:t>
            </w:r>
          </w:p>
        </w:tc>
        <w:tc>
          <w:tcPr>
            <w:tcW w:w="363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jc w:val="center"/>
              <w:rPr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Casi in cui è previsto il documento allegato</w:t>
            </w:r>
          </w:p>
        </w:tc>
        <w:tc>
          <w:tcPr>
            <w:tcW w:w="35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napToGrid w:val="false"/>
              <w:ind w:left="57" w:hanging="0"/>
              <w:jc w:val="both"/>
              <w:rPr>
                <w:rFonts w:ascii="Arial" w:hAnsi="Arial" w:eastAsia="Arial Unicode MS" w:cs="Tahoma"/>
                <w:color w:val="0000FF"/>
                <w:sz w:val="16"/>
                <w:szCs w:val="16"/>
              </w:rPr>
            </w:pPr>
            <w:r>
              <w:rPr>
                <w:rFonts w:eastAsia="Arial Unicode MS" w:cs="Tahoma" w:ascii="Arial" w:hAnsi="Arial"/>
                <w:color w:val="0000FF"/>
                <w:sz w:val="16"/>
                <w:szCs w:val="16"/>
              </w:rPr>
              <w:t>Caratteristiche di alcuni documenti allegati</w:t>
            </w:r>
          </w:p>
        </w:tc>
      </w:tr>
      <w:tr>
        <w:trPr/>
        <w:tc>
          <w:tcPr>
            <w:tcW w:w="240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Procura/delega</w:t>
            </w:r>
          </w:p>
        </w:tc>
        <w:tc>
          <w:tcPr>
            <w:tcW w:w="3639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Nel caso di procura/delega a presentare la segnalazione</w:t>
            </w:r>
          </w:p>
        </w:tc>
        <w:tc>
          <w:tcPr>
            <w:tcW w:w="35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240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Copia del documento di identità del/i titolare/i</w:t>
            </w:r>
          </w:p>
        </w:tc>
        <w:tc>
          <w:tcPr>
            <w:tcW w:w="3639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Nel caso in cui la segnalazione non sia sottoscritta in forma digitale e in assenza di procura</w:t>
            </w:r>
          </w:p>
        </w:tc>
        <w:tc>
          <w:tcPr>
            <w:tcW w:w="35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2409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Dichiarazioni sul possesso dei requisiti da parte degli altri soggetti + copia del documento di identità</w:t>
            </w:r>
          </w:p>
        </w:tc>
        <w:tc>
          <w:tcPr>
            <w:tcW w:w="3639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Sempre, in presenza di soggetti (es. soci) diversi dal dichiarante</w:t>
            </w:r>
          </w:p>
        </w:tc>
        <w:tc>
          <w:tcPr>
            <w:tcW w:w="35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9638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rPr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i w:val="false"/>
                <w:iCs w:val="false"/>
                <w:color w:val="0000FF"/>
                <w:sz w:val="16"/>
                <w:szCs w:val="16"/>
              </w:rPr>
              <w:t>SEGNALAZIONI, COMUNICAZIONI O DOMANDE COLLEGATE (utilizzando il sistema telematico)</w:t>
            </w:r>
          </w:p>
        </w:tc>
      </w:tr>
      <w:tr>
        <w:trPr/>
        <w:tc>
          <w:tcPr>
            <w:tcW w:w="9638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jc w:val="center"/>
              <w:rPr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i w:val="false"/>
                <w:iCs w:val="false"/>
                <w:color w:val="0000FF"/>
                <w:sz w:val="16"/>
                <w:szCs w:val="16"/>
              </w:rPr>
              <w:t>Segnalazioni e comunicazioni</w:t>
            </w:r>
          </w:p>
        </w:tc>
      </w:tr>
      <w:tr>
        <w:trPr/>
        <w:tc>
          <w:tcPr>
            <w:tcW w:w="386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Notifica sanitaria (art. 6, Reg.CE n. 852/2004)</w:t>
            </w:r>
          </w:p>
        </w:tc>
        <w:tc>
          <w:tcPr>
            <w:tcW w:w="577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Sempre obbligatoria in caso di esercizio alimentare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SCIA per la vendita di prodotti agricoli e zootecnici, mangimi, prodotti di origine minerale e chimico industriali destinati all’alimentazione animale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vendita di prodotti agricoli e zootecnici, mangimi, prodotti di origine minerale e chimico industriali destinati all’alimentazione animale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Comunicazione, che vale quale denuncia per la vendita di alcolici (D.Lgs. n. 504/1995)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vendita di alcolici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SCIA prevenzione incendi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esercizio con superficie totale lorda, comprensiva di servizi e depositi (es. magazzini), superiore a 400 mq, o comunque se l’attività ricade in uno qualsiasi dei punti dell’Allegato I al D.P.R. n. 151/2011, ovvero In caso di vendita di gas liquefatti (GPL) in recipienti mobili con quantitativi superiori o uguali a 75 kg, ovvero In caso di vendita di gas infiammabili in recipienti mobili compressi con capacità geometrica Complessiva superiore o uguale a 0,75 mc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Comunicazione per la vendita di gas petrolio liquefatto (GPL) per combustione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vendita di gas di petrolio liquefatto (GPL) per combustione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Comunicazione, che vale quale denuncia per la vendita di gas infiammabili in recipienti mobili compressi (D.Lgs. n. 504/1995)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vendita di gas infiammabili in recipienti mobili compressi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SCIA per la vendita di farmaci da banco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vendita al dettaglio di farmaci da banco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SCIA per insegna di esercizio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attività che preveda insegna esterna (dove è prevista la SCIA)</w:t>
            </w:r>
          </w:p>
        </w:tc>
      </w:tr>
      <w:tr>
        <w:trPr/>
        <w:tc>
          <w:tcPr>
            <w:tcW w:w="9638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jc w:val="center"/>
              <w:rPr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i w:val="false"/>
                <w:iCs w:val="false"/>
                <w:color w:val="0000FF"/>
                <w:sz w:val="16"/>
                <w:szCs w:val="16"/>
              </w:rPr>
              <w:t>Autorizzazioni</w:t>
            </w:r>
          </w:p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jc w:val="both"/>
              <w:rPr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i w:val="false"/>
                <w:iCs w:val="false"/>
                <w:color w:val="0000FF"/>
                <w:sz w:val="16"/>
                <w:szCs w:val="16"/>
              </w:rPr>
              <w:t>Il/la sottoscritto/a è consapevole di non poter iniziare l’attività fino al rilascio dei relativi atti di assenso, che verrà comunicato dallo Sportello Unico.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Documentazione per la richiesta di Riconoscimento per la produzione e la commercializzazione dei prodotti di origine animale (Reg.CE n. 853/2004) o non animale (Reg.CE n. 852/2004)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produzione e commercializzazione dei prodotti di origine animale o non animale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Documentazione per il rilascio dell’autorizzazione per la vendita di prodotti fitosanitari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vendita di prodotti fitosanitari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Documentazione per la richiesta di autorizzazione alla vendita all'ingrosso di farmaci (e farmaci da banco)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vendita all'ingrosso di farmaci (e farmaci da banco)</w:t>
            </w:r>
          </w:p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Si ricorda che, a seguito dell’avvenuta autorizzazione da parte della regione o dell’autorità competente, per l’avvio dell’attività di vendita all’ingrosso dei farmaci occorrerà procedere alla registrazione del locale e ottenere il “codice identificativo univoco” da parte del Ministero della Salute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Documentazione per la richiesta dell’autorizzazione di Pubblica Sicurezza per la vendita di oggetti preziosi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vendita di oggetti preziosi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Documentazione per la richiesta dell’autorizzazione di Pubblica Sicurezza per la vendita di armi diverse da quelle da guerra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vendita di armi diverse da quelle da guerra</w:t>
            </w:r>
          </w:p>
        </w:tc>
      </w:tr>
      <w:tr>
        <w:trPr/>
        <w:tc>
          <w:tcPr>
            <w:tcW w:w="3864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Autorizzazione per insegna di esercizio</w:t>
            </w:r>
          </w:p>
        </w:tc>
        <w:tc>
          <w:tcPr>
            <w:tcW w:w="5774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In caso di attività che preveda insegna esterna (dove è prevista la domanda di autorizzazione)</w:t>
            </w:r>
          </w:p>
        </w:tc>
      </w:tr>
      <w:tr>
        <w:trPr/>
        <w:tc>
          <w:tcPr>
            <w:tcW w:w="9638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rPr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i w:val="false"/>
                <w:iCs w:val="false"/>
                <w:color w:val="0000FF"/>
                <w:sz w:val="16"/>
                <w:szCs w:val="16"/>
              </w:rPr>
              <w:t>ALTRI ALLEGATI (attestazioni relative al versamento di oneri, diritti, etc. e dell’imposta di bollo)</w:t>
            </w:r>
          </w:p>
        </w:tc>
      </w:tr>
      <w:tr>
        <w:trPr/>
        <w:tc>
          <w:tcPr>
            <w:tcW w:w="5376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jc w:val="center"/>
              <w:rPr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Denominazione</w:t>
            </w:r>
          </w:p>
        </w:tc>
        <w:tc>
          <w:tcPr>
            <w:tcW w:w="4262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Titolo2"/>
              <w:numPr>
                <w:ilvl w:val="1"/>
                <w:numId w:val="1"/>
              </w:numPr>
              <w:tabs>
                <w:tab w:val="left" w:pos="0" w:leader="none"/>
              </w:tabs>
              <w:spacing w:before="57" w:after="57"/>
              <w:ind w:left="0" w:hanging="0"/>
              <w:jc w:val="center"/>
              <w:rPr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Casi in cui è previsto il documento allegato</w:t>
            </w:r>
          </w:p>
        </w:tc>
      </w:tr>
      <w:tr>
        <w:trPr/>
        <w:tc>
          <w:tcPr>
            <w:tcW w:w="5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Attestazione del versamento di oneri, di diritti, ecc.(*)</w:t>
            </w:r>
          </w:p>
        </w:tc>
        <w:tc>
          <w:tcPr>
            <w:tcW w:w="426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Nella misura e con le modalità indicate sul sito dell’amministrazione</w:t>
            </w:r>
          </w:p>
        </w:tc>
      </w:tr>
      <w:tr>
        <w:trPr/>
        <w:tc>
          <w:tcPr>
            <w:tcW w:w="5376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- Attestazione del versamento dell’imposta di bollo:</w:t>
            </w:r>
          </w:p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estremi del codice identificativo della marca da bollo, che deve essere annullata e conservata dall’interessato;</w:t>
            </w:r>
          </w:p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ovvero</w:t>
            </w:r>
          </w:p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- Assolvimento dell’imposta di bollo con le altre modalità previste, anche in modalità virtuale o tramite @bollo</w:t>
            </w:r>
          </w:p>
        </w:tc>
        <w:tc>
          <w:tcPr>
            <w:tcW w:w="4262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ind w:left="57" w:hanging="0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Obbligatoria per la presentazione di una domanda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footerReference w:type="default" r:id="rId3"/>
      <w:footnotePr>
        <w:numFmt w:val="decimal"/>
      </w:footnotePr>
      <w:type w:val="nextPage"/>
      <w:pgSz w:w="11906" w:h="16838"/>
      <w:pgMar w:left="1134" w:right="1134" w:header="720" w:top="850" w:footer="720" w:bottom="850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OpenSymbol">
    <w:altName w:val="Arial Unicode MS"/>
    <w:charset w:val="00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jc w:val="center"/>
      <w:rPr/>
    </w:pPr>
    <w:r>
      <w:rPr>
        <w:rStyle w:val="Carpredefinitoparagrafo"/>
        <w:rFonts w:ascii="Arial" w:hAnsi="Arial"/>
        <w:sz w:val="16"/>
        <w:szCs w:val="16"/>
      </w:rPr>
      <w:fldChar w:fldCharType="begin"/>
    </w:r>
    <w:r>
      <w:instrText> PAGE </w:instrText>
    </w:r>
    <w:r>
      <w:fldChar w:fldCharType="separate"/>
    </w:r>
    <w:r>
      <w:t>3</w:t>
    </w:r>
    <w:r>
      <w:fldChar w:fldCharType="end"/>
    </w:r>
    <w:r>
      <w:rPr>
        <w:rStyle w:val="Carpredefinitoparagrafo"/>
        <w:rFonts w:ascii="Arial" w:hAnsi="Arial"/>
        <w:sz w:val="16"/>
        <w:szCs w:val="16"/>
      </w:rPr>
      <w:t>/</w:t>
    </w:r>
    <w:r>
      <w:rPr>
        <w:rStyle w:val="Carpredefinitoparagrafo"/>
        <w:rFonts w:ascii="Arial" w:hAnsi="Arial"/>
        <w:sz w:val="16"/>
        <w:szCs w:val="16"/>
      </w:rPr>
      <w:fldChar w:fldCharType="begin"/>
    </w:r>
    <w:r>
      <w:instrText> NUMPAGES </w:instrText>
    </w:r>
    <w:r>
      <w:fldChar w:fldCharType="separate"/>
    </w:r>
    <w:r>
      <w:t>3</w:t>
    </w:r>
    <w:r>
      <w:fldChar w:fldCharType="end"/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Footnote"/>
        <w:rPr/>
      </w:pPr>
      <w:r>
        <w:rPr>
          <w:rStyle w:val="Carpredefinitoparagrafo"/>
          <w:rFonts w:eastAsia="Arial Unicode MS" w:cs="Tahoma" w:ascii="Arial" w:hAnsi="Arial"/>
          <w:b/>
          <w:bCs/>
          <w:sz w:val="12"/>
          <w:szCs w:val="12"/>
        </w:rPr>
        <w:footnoteRef/>
        <w:tab/>
        <w:t xml:space="preserve">(*) </w:t>
      </w:r>
      <w:r>
        <w:rPr>
          <w:rStyle w:val="Carpredefinitoparagrafo"/>
          <w:rFonts w:ascii="Arial" w:hAnsi="Arial"/>
          <w:sz w:val="12"/>
          <w:szCs w:val="12"/>
        </w:rPr>
        <w:t>La distinzione tra destinazione d’uso commerciale al dettaglio e commerciale all’ingrosso ha una valenza di ordine edilizio e pertanto la separazione tra attività commerciale al dettaglio ed attività commerciale all’ingrosso non può che consistere in strutture fisiche inamovibili</w:t>
      </w:r>
    </w:p>
  </w:footnote>
  <w:footnote w:id="3">
    <w:p>
      <w:pPr>
        <w:pStyle w:val="Footnote"/>
        <w:rPr/>
      </w:pPr>
      <w:r>
        <w:rPr>
          <w:rStyle w:val="Carpredefinitoparagrafo"/>
          <w:rFonts w:ascii="Arial" w:hAnsi="Arial"/>
          <w:sz w:val="12"/>
          <w:szCs w:val="12"/>
        </w:rPr>
        <w:footnoteRef/>
        <w:tab/>
        <w:t>Attività stagionale: l'attività svolta per uno o più periodi, anche frazionati, nel complesso non inferiori a sessanta giorni e non superiori a duecentoquaranta giorni per ciascun anno solare, come definiti dai Comuni con proprio regolamento</w:t>
      </w:r>
    </w:p>
  </w:footnote>
  <w:footnote w:id="4">
    <w:p>
      <w:pPr>
        <w:pStyle w:val="Footnote"/>
        <w:rPr/>
      </w:pPr>
      <w:r>
        <w:rPr>
          <w:rStyle w:val="Carpredefinitoparagrafo"/>
          <w:rFonts w:ascii="Arial" w:hAnsi="Arial"/>
          <w:sz w:val="12"/>
          <w:szCs w:val="12"/>
        </w:rPr>
        <w:footnoteRef/>
        <w:tab/>
        <w:t>Attività temporanea: l'attività svolta per un periodo non superiore a cinquantanove giorni nel corso dell'anno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>
        <w:rStyle w:val="Carpredefinitoparagrafo"/>
        <w:rFonts w:cs="Arial" w:ascii="Arial" w:hAnsi="Arial"/>
        <w:b/>
        <w:bCs/>
        <w:color w:val="999999"/>
        <w:sz w:val="16"/>
        <w:szCs w:val="16"/>
      </w:rPr>
      <w:t>E19 - Commercio all'ingrosso</w:t>
    </w:r>
  </w:p>
  <w:p>
    <w:pPr>
      <w:pStyle w:val="Normal"/>
      <w:rPr>
        <w:rFonts w:ascii="Arial" w:hAnsi="Arial" w:cs="Arial"/>
        <w:b/>
        <w:b/>
        <w:bCs/>
        <w:color w:val="999999"/>
        <w:sz w:val="16"/>
        <w:szCs w:val="16"/>
      </w:rPr>
    </w:pPr>
    <w:r>
      <w:rPr>
        <w:rFonts w:cs="Arial" w:ascii="Arial" w:hAnsi="Arial"/>
        <w:b/>
        <w:bCs/>
        <w:color w:val="999999"/>
        <w:sz w:val="16"/>
        <w:szCs w:val="16"/>
      </w:rPr>
      <w:t>Data ultima versione del modello: 29/03/2018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itolo1"/>
      <w:numFmt w:val="decimal"/>
      <w:lvlText w:val="%1"/>
      <w:lvlJc w:val="left"/>
      <w:pPr>
        <w:ind w:left="432" w:hanging="432"/>
      </w:pPr>
    </w:lvl>
    <w:lvl w:ilvl="1">
      <w:start w:val="1"/>
      <w:pStyle w:val="Titolo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Titolo3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pStyle w:val="Titolo7"/>
      <w:numFmt w:val="none"/>
      <w:suff w:val="nothing"/>
      <w:lvlText w:val=""/>
      <w:lvlJc w:val="left"/>
      <w:pPr>
        <w:ind w:left="0" w:hanging="0"/>
      </w:pPr>
    </w:lvl>
    <w:lvl w:ilvl="7">
      <w:start w:val="1"/>
      <w:pStyle w:val="Titolo8"/>
      <w:numFmt w:val="none"/>
      <w:suff w:val="nothing"/>
      <w:lvlText w:val=""/>
      <w:lvlJc w:val="left"/>
      <w:pPr>
        <w:ind w:left="0" w:hanging="0"/>
      </w:pPr>
    </w:lvl>
    <w:lvl w:ilvl="8">
      <w:start w:val="1"/>
      <w:pStyle w:val="Titolo9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false"/>
  <w:footnotePr>
    <w:numFmt w:val="decimal"/>
    <w:footnote w:id="0"/>
    <w:footnote w:id="1"/>
  </w:footnotePr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Mangal"/>
        <w:sz w:val="24"/>
        <w:szCs w:val="24"/>
        <w:lang w:val="it-IT" w:eastAsia="zh-CN" w:bidi="hi-IN"/>
      </w:rPr>
    </w:rPrDefault>
    <w:pPrDefault>
      <w:pPr>
        <w:suppressAutoHyphens w:val="false"/>
        <w:textAlignment w:val="baseline"/>
      </w:pPr>
    </w:pPrDefault>
  </w:docDefaults>
  <w:style w:type="paragraph" w:styleId="Normal">
    <w:name w:val="Normal"/>
    <w:qFormat/>
    <w:pPr>
      <w:keepNext w:val="false"/>
      <w:keepLines w:val="false"/>
      <w:pageBreakBefore w:val="false"/>
      <w:widowControl w:val="false"/>
      <w:pBdr/>
      <w:shd w:fill="FFFFFF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Times New Roman" w:hAnsi="Times New Roman" w:eastAsia="SimSun" w:cs="Manga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position w:val="0"/>
      <w:sz w:val="24"/>
      <w:sz w:val="24"/>
      <w:szCs w:val="24"/>
      <w:u w:val="none"/>
      <w:vertAlign w:val="baseline"/>
      <w:em w:val="none"/>
      <w:lang w:val="it-IT" w:eastAsia="zh-CN" w:bidi="hi-IN"/>
    </w:rPr>
  </w:style>
  <w:style w:type="character" w:styleId="Carpredefinitoparagrafo">
    <w:name w:val="Car. predefinito paragrafo"/>
    <w:qFormat/>
    <w:rPr/>
  </w:style>
  <w:style w:type="character" w:styleId="NumberingSymbols">
    <w:name w:val="Numbering Symbols"/>
    <w:qFormat/>
    <w:rPr/>
  </w:style>
  <w:style w:type="character" w:styleId="WW8Num3z0">
    <w:name w:val="WW8Num3z0"/>
    <w:qFormat/>
    <w:rPr>
      <w:rFonts w:ascii="Symbol" w:hAnsi="Symbol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InternetLink">
    <w:name w:val="Internet Link"/>
    <w:rPr>
      <w:color w:val="000080"/>
      <w:u w:val="single"/>
    </w:rPr>
  </w:style>
  <w:style w:type="character" w:styleId="FootnoteCharacters">
    <w:name w:val="Footnote Characters"/>
    <w:qFormat/>
    <w:rPr/>
  </w:style>
  <w:style w:type="character" w:styleId="FootnoteAnchor">
    <w:name w:val="Footnote Anchor"/>
    <w:rPr>
      <w:position w:val="24"/>
      <w:sz w:val="16"/>
    </w:rPr>
  </w:style>
  <w:style w:type="character" w:styleId="WWCharLFO3LVL1">
    <w:name w:val="WW_CharLFO3LVL1"/>
    <w:qFormat/>
    <w:rPr>
      <w:rFonts w:ascii="Symbol" w:hAnsi="Symbol"/>
    </w:rPr>
  </w:style>
  <w:style w:type="character" w:styleId="Rimandonotaapidipagina">
    <w:name w:val="Rimando nota a piè di pagina"/>
    <w:basedOn w:val="Carpredefinitoparagrafo"/>
    <w:qFormat/>
    <w:rPr>
      <w:position w:val="24"/>
      <w:sz w:val="16"/>
    </w:rPr>
  </w:style>
  <w:style w:type="character" w:styleId="EndnoteAnchor">
    <w:name w:val="Endnote Anchor"/>
    <w:rPr>
      <w:vertAlign w:val="superscript"/>
    </w:rPr>
  </w:style>
  <w:style w:type="character" w:styleId="EndnoteCharacters">
    <w:name w:val="Endnote Characters"/>
    <w:qFormat/>
    <w:rPr/>
  </w:style>
  <w:style w:type="paragraph" w:styleId="Titolo1">
    <w:name w:val="Titolo 1"/>
    <w:basedOn w:val="Heading"/>
    <w:next w:val="TextBody"/>
    <w:qFormat/>
    <w:pPr>
      <w:numPr>
        <w:ilvl w:val="0"/>
        <w:numId w:val="1"/>
      </w:numPr>
      <w:suppressAutoHyphens w:val="true"/>
      <w:outlineLvl w:val="0"/>
    </w:pPr>
    <w:rPr>
      <w:b/>
      <w:bCs/>
      <w:color w:val="FF3333"/>
    </w:rPr>
  </w:style>
  <w:style w:type="paragraph" w:styleId="Titolo2">
    <w:name w:val="Titolo 2"/>
    <w:basedOn w:val="Heading"/>
    <w:next w:val="TextBody"/>
    <w:qFormat/>
    <w:pPr>
      <w:numPr>
        <w:ilvl w:val="1"/>
        <w:numId w:val="1"/>
      </w:numPr>
      <w:suppressAutoHyphens w:val="true"/>
      <w:outlineLvl w:val="1"/>
    </w:pPr>
    <w:rPr>
      <w:b/>
      <w:bCs/>
      <w:i/>
      <w:iCs/>
    </w:rPr>
  </w:style>
  <w:style w:type="paragraph" w:styleId="Titolo3">
    <w:name w:val="Titolo 3"/>
    <w:basedOn w:val="Heading"/>
    <w:next w:val="TextBody"/>
    <w:qFormat/>
    <w:pPr>
      <w:numPr>
        <w:ilvl w:val="2"/>
        <w:numId w:val="1"/>
      </w:numPr>
      <w:suppressAutoHyphens w:val="true"/>
      <w:spacing w:before="0" w:after="0"/>
      <w:textAlignment w:val="center"/>
      <w:outlineLvl w:val="2"/>
    </w:pPr>
    <w:rPr>
      <w:b/>
      <w:bCs/>
    </w:rPr>
  </w:style>
  <w:style w:type="paragraph" w:styleId="Titolo7">
    <w:name w:val="Titolo 7"/>
    <w:basedOn w:val="Normal"/>
    <w:next w:val="Normal"/>
    <w:qFormat/>
    <w:pPr>
      <w:keepNext w:val="true"/>
      <w:numPr>
        <w:ilvl w:val="6"/>
        <w:numId w:val="1"/>
      </w:numPr>
      <w:tabs>
        <w:tab w:val="left" w:pos="1980" w:leader="none"/>
      </w:tabs>
      <w:suppressAutoHyphens w:val="true"/>
      <w:jc w:val="center"/>
      <w:outlineLvl w:val="6"/>
    </w:pPr>
    <w:rPr>
      <w:i/>
      <w:iCs/>
      <w:sz w:val="20"/>
    </w:rPr>
  </w:style>
  <w:style w:type="paragraph" w:styleId="Titolo8">
    <w:name w:val="Titolo 8"/>
    <w:basedOn w:val="Heading"/>
    <w:next w:val="TextBody"/>
    <w:qFormat/>
    <w:pPr>
      <w:numPr>
        <w:ilvl w:val="7"/>
        <w:numId w:val="1"/>
      </w:numPr>
      <w:suppressAutoHyphens w:val="true"/>
      <w:outlineLvl w:val="7"/>
    </w:pPr>
    <w:rPr>
      <w:b/>
      <w:bCs/>
    </w:rPr>
  </w:style>
  <w:style w:type="paragraph" w:styleId="Titolo9">
    <w:name w:val="Titolo 9"/>
    <w:basedOn w:val="Heading"/>
    <w:next w:val="TextBody"/>
    <w:qFormat/>
    <w:pPr>
      <w:numPr>
        <w:ilvl w:val="8"/>
        <w:numId w:val="1"/>
      </w:numPr>
      <w:suppressAutoHyphens w:val="true"/>
      <w:outlineLvl w:val="8"/>
    </w:pPr>
    <w:rPr>
      <w:b/>
      <w:bCs/>
    </w:rPr>
  </w:style>
  <w:style w:type="paragraph" w:styleId="Normale">
    <w:name w:val="Normale"/>
    <w:qFormat/>
    <w:pPr>
      <w:keepNext w:val="false"/>
      <w:keepLines w:val="false"/>
      <w:pageBreakBefore w:val="false"/>
      <w:widowControl w:val="false"/>
      <w:pBdr/>
      <w:shd w:fill="FFFFFF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Times New Roman" w:hAnsi="Times New Roman" w:eastAsia="SimSun" w:cs="Manga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position w:val="0"/>
      <w:sz w:val="24"/>
      <w:sz w:val="24"/>
      <w:szCs w:val="24"/>
      <w:u w:val="none"/>
      <w:vertAlign w:val="baseline"/>
      <w:em w:val="none"/>
      <w:lang w:val="it-IT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uppressAutoHyphens w:val="true"/>
      <w:spacing w:before="240" w:after="120"/>
    </w:pPr>
    <w:rPr>
      <w:rFonts w:ascii="Arial" w:hAnsi="Arial" w:eastAsia="Arial Unicode MS" w:cs="Tahoma"/>
      <w:sz w:val="28"/>
      <w:szCs w:val="28"/>
    </w:rPr>
  </w:style>
  <w:style w:type="paragraph" w:styleId="TextBody">
    <w:name w:val="Body Text"/>
    <w:basedOn w:val="Normal"/>
    <w:pPr>
      <w:suppressAutoHyphens w:val="true"/>
      <w:spacing w:before="0" w:after="120"/>
    </w:pPr>
    <w:rPr/>
  </w:style>
  <w:style w:type="paragraph" w:styleId="Elenco">
    <w:name w:val="Elenco"/>
    <w:basedOn w:val="TextBody"/>
    <w:qFormat/>
    <w:pPr>
      <w:suppressAutoHyphens w:val="true"/>
    </w:pPr>
    <w:rPr>
      <w:rFonts w:cs="Tahoma"/>
    </w:rPr>
  </w:style>
  <w:style w:type="paragraph" w:styleId="Didascalia">
    <w:name w:val="Didascalia"/>
    <w:basedOn w:val="Normal"/>
    <w:qFormat/>
    <w:pPr>
      <w:suppressLineNumbers/>
      <w:suppressAutoHyphens w:val="true"/>
      <w:spacing w:before="120" w:after="120"/>
    </w:pPr>
    <w:rPr>
      <w:rFonts w:cs="Tahoma"/>
      <w:i/>
      <w:iCs/>
    </w:rPr>
  </w:style>
  <w:style w:type="paragraph" w:styleId="Index">
    <w:name w:val="Index"/>
    <w:basedOn w:val="Normal"/>
    <w:qFormat/>
    <w:pPr>
      <w:suppressLineNumbers/>
      <w:suppressAutoHyphens w:val="true"/>
    </w:pPr>
    <w:rPr>
      <w:rFonts w:cs="Tahoma"/>
    </w:rPr>
  </w:style>
  <w:style w:type="paragraph" w:styleId="TableContents">
    <w:name w:val="Table Contents"/>
    <w:basedOn w:val="Normal"/>
    <w:qFormat/>
    <w:pPr>
      <w:suppressLineNumbers/>
      <w:suppressAutoHyphens w:val="true"/>
    </w:pPr>
    <w:rPr>
      <w:rFonts w:ascii="Arial" w:hAnsi="Arial"/>
      <w:sz w:val="20"/>
    </w:rPr>
  </w:style>
  <w:style w:type="paragraph" w:styleId="TableHeading">
    <w:name w:val="Table Heading"/>
    <w:basedOn w:val="TableContents"/>
    <w:qFormat/>
    <w:pPr>
      <w:suppressAutoHyphens w:val="true"/>
      <w:jc w:val="center"/>
    </w:pPr>
    <w:rPr>
      <w:b/>
      <w:bCs/>
    </w:rPr>
  </w:style>
  <w:style w:type="paragraph" w:styleId="Heading10">
    <w:name w:val="Heading 10"/>
    <w:basedOn w:val="Heading"/>
    <w:next w:val="TextBody"/>
    <w:qFormat/>
    <w:pPr>
      <w:suppressAutoHyphens w:val="true"/>
    </w:pPr>
    <w:rPr>
      <w:b/>
      <w:bCs/>
    </w:rPr>
  </w:style>
  <w:style w:type="paragraph" w:styleId="Pidipagina">
    <w:name w:val="Piè di pagina"/>
    <w:basedOn w:val="Normal"/>
    <w:qFormat/>
    <w:pPr>
      <w:suppressLineNumbers/>
      <w:tabs>
        <w:tab w:val="center" w:pos="4819" w:leader="none"/>
        <w:tab w:val="right" w:pos="9638" w:leader="none"/>
      </w:tabs>
      <w:suppressAutoHyphens w:val="true"/>
    </w:pPr>
    <w:rPr/>
  </w:style>
  <w:style w:type="paragraph" w:styleId="HorizontalLine">
    <w:name w:val="Horizontal Line"/>
    <w:basedOn w:val="Normal"/>
    <w:next w:val="TextBody"/>
    <w:qFormat/>
    <w:pPr>
      <w:suppressLineNumbers/>
      <w:suppressAutoHyphens w:val="true"/>
      <w:spacing w:before="0" w:after="283"/>
    </w:pPr>
    <w:rPr>
      <w:sz w:val="12"/>
      <w:szCs w:val="12"/>
    </w:rPr>
  </w:style>
  <w:style w:type="paragraph" w:styleId="Footnote">
    <w:name w:val="Footnote Text"/>
    <w:basedOn w:val="Normal"/>
    <w:pPr>
      <w:suppressLineNumbers/>
      <w:suppressAutoHyphens w:val="true"/>
      <w:ind w:left="283" w:hanging="283"/>
    </w:pPr>
    <w:rPr>
      <w:sz w:val="20"/>
      <w:szCs w:val="20"/>
    </w:rPr>
  </w:style>
  <w:style w:type="paragraph" w:styleId="Intestazione">
    <w:name w:val="Intestazione"/>
    <w:basedOn w:val="Normal"/>
    <w:qFormat/>
    <w:pPr>
      <w:suppressLineNumbers/>
      <w:tabs>
        <w:tab w:val="center" w:pos="4819" w:leader="none"/>
        <w:tab w:val="right" w:pos="9638" w:leader="none"/>
      </w:tabs>
      <w:suppressAutoHyphens w:val="true"/>
    </w:pPr>
    <w:rPr/>
  </w:style>
  <w:style w:type="paragraph" w:styleId="Header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numbering" w:styleId="Numbering1">
    <w:name w:val="Numbering 1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620</TotalTime>
  <Application>LibreOffice/5.3.6.1$Linux_X86_64 LibreOffice_project/30$Build-1</Application>
  <Pages>3</Pages>
  <Words>1300</Words>
  <Characters>7415</Characters>
  <CharactersWithSpaces>8698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2012-11-28T09:45:00Z</dcterms:created>
  <dc:creator>Livio Metton</dc:creator>
  <dc:description>Versione 1.0</dc:description>
  <dc:language>en-US</dc:language>
  <cp:lastModifiedBy>Andrea Piredda</cp:lastModifiedBy>
  <cp:lastPrinted>2016-08-10T12:02:00Z</cp:lastPrinted>
  <dcterms:modified xsi:type="dcterms:W3CDTF">2018-04-27T08:57:00Z</dcterms:modified>
  <cp:revision>425</cp:revision>
  <dc:subject/>
  <dc:title/>
</cp:coreProperties>
</file>